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942D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942D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942D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942D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942D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942D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942D9" w:rsidRPr="003942D9" w14:paraId="1568E05F" w14:textId="77777777" w:rsidTr="005F6927">
        <w:tc>
          <w:tcPr>
            <w:tcW w:w="3111" w:type="dxa"/>
          </w:tcPr>
          <w:p w14:paraId="77985940" w14:textId="3179BE2D" w:rsidR="003942D9" w:rsidRPr="001D3EEC" w:rsidRDefault="003942D9" w:rsidP="003942D9">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093D89DE47A34C2C8EA8C01CB664F9EE"/>
            </w:placeholder>
          </w:sdtPr>
          <w:sdtContent>
            <w:tc>
              <w:tcPr>
                <w:tcW w:w="5491" w:type="dxa"/>
              </w:tcPr>
              <w:p w14:paraId="2AA4F572" w14:textId="02A1BF64" w:rsidR="003942D9" w:rsidRPr="00080A71" w:rsidRDefault="003942D9" w:rsidP="003942D9">
                <w:pPr>
                  <w:tabs>
                    <w:tab w:val="left" w:pos="426"/>
                  </w:tabs>
                  <w:rPr>
                    <w:bCs/>
                    <w:lang w:val="en-IE" w:eastAsia="en-GB"/>
                  </w:rPr>
                </w:pPr>
                <w:r>
                  <w:rPr>
                    <w:bCs/>
                    <w:lang w:val="fr-BE" w:eastAsia="en-GB"/>
                  </w:rPr>
                  <w:t>SANTE – E – 4</w:t>
                </w:r>
              </w:p>
            </w:tc>
          </w:sdtContent>
        </w:sdt>
      </w:tr>
      <w:tr w:rsidR="003942D9" w:rsidRPr="003942D9" w14:paraId="134D49F6" w14:textId="77777777" w:rsidTr="005F6927">
        <w:tc>
          <w:tcPr>
            <w:tcW w:w="3111" w:type="dxa"/>
          </w:tcPr>
          <w:p w14:paraId="73745AB3" w14:textId="46970E25" w:rsidR="003942D9" w:rsidRPr="001D3EEC" w:rsidRDefault="003942D9" w:rsidP="003942D9">
            <w:pPr>
              <w:tabs>
                <w:tab w:val="left" w:pos="426"/>
              </w:tabs>
              <w:rPr>
                <w:bCs/>
                <w:lang w:val="fr-BE" w:eastAsia="en-GB"/>
              </w:rPr>
            </w:pPr>
            <w:r w:rsidRPr="001D3EEC">
              <w:rPr>
                <w:bCs/>
                <w:lang w:val="fr-BE" w:eastAsia="en-GB"/>
              </w:rPr>
              <w:t xml:space="preserve">Numéro de poste </w:t>
            </w:r>
            <w:proofErr w:type="spellStart"/>
            <w:proofErr w:type="gramStart"/>
            <w:r>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EA11BE32F77349D0B7FDEBA54B52C486"/>
            </w:placeholder>
          </w:sdtPr>
          <w:sdtContent>
            <w:tc>
              <w:tcPr>
                <w:tcW w:w="5491" w:type="dxa"/>
              </w:tcPr>
              <w:p w14:paraId="51C87C16" w14:textId="1ADA37E8" w:rsidR="003942D9" w:rsidRPr="00080A71" w:rsidRDefault="003942D9" w:rsidP="003942D9">
                <w:pPr>
                  <w:tabs>
                    <w:tab w:val="left" w:pos="426"/>
                  </w:tabs>
                  <w:rPr>
                    <w:bCs/>
                    <w:lang w:val="en-IE" w:eastAsia="en-GB"/>
                  </w:rPr>
                </w:pPr>
                <w:r>
                  <w:rPr>
                    <w:bCs/>
                    <w:lang w:val="fr-BE" w:eastAsia="en-GB"/>
                  </w:rPr>
                  <w:t>224928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572F70E" w:rsidR="00377580" w:rsidRPr="00080A71" w:rsidRDefault="003942D9" w:rsidP="005F6927">
                <w:pPr>
                  <w:tabs>
                    <w:tab w:val="left" w:pos="426"/>
                  </w:tabs>
                  <w:rPr>
                    <w:bCs/>
                    <w:lang w:val="en-IE" w:eastAsia="en-GB"/>
                  </w:rPr>
                </w:pPr>
                <w:sdt>
                  <w:sdtPr>
                    <w:rPr>
                      <w:bCs/>
                      <w:lang w:val="en-IE" w:eastAsia="en-GB"/>
                    </w:rPr>
                    <w:id w:val="1370107631"/>
                    <w:placeholder>
                      <w:docPart w:val="6A47615EFF544F1B8922480F9E984EE6"/>
                    </w:placeholder>
                  </w:sdtPr>
                  <w:sdtContent>
                    <w:r w:rsidRPr="00E66E70">
                      <w:rPr>
                        <w:bCs/>
                        <w:lang w:val="en-IE" w:eastAsia="en-GB"/>
                      </w:rPr>
                      <w:t>BITTERHOF Almut</w:t>
                    </w:r>
                  </w:sdtContent>
                </w:sdt>
              </w:p>
            </w:sdtContent>
          </w:sdt>
          <w:p w14:paraId="32DD8032" w14:textId="1D025C4E" w:rsidR="00377580" w:rsidRPr="001D3EEC" w:rsidRDefault="003942D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w:t>
                </w:r>
                <w:r w:rsidRPr="003942D9">
                  <w:rPr>
                    <w:bCs/>
                    <w:vertAlign w:val="superscript"/>
                    <w:lang w:val="fr-BE" w:eastAsia="en-GB"/>
                  </w:rPr>
                  <w:t>er</w:t>
                </w:r>
                <w:r>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sdtContent>
            </w:sdt>
            <w:r w:rsidR="00377580" w:rsidRPr="001D3EEC">
              <w:rPr>
                <w:bCs/>
                <w:lang w:val="fr-BE" w:eastAsia="en-GB"/>
              </w:rPr>
              <w:t xml:space="preserve"> </w:t>
            </w:r>
          </w:p>
          <w:p w14:paraId="768BBE26" w14:textId="44B60425" w:rsidR="00377580" w:rsidRPr="001D3EEC" w:rsidRDefault="003942D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555DCCBB"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DF40777"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942D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942D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942D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EF366E3"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3942D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2E66959"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1F265DA4"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3942D9">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DAB751A" w:rsidR="001A0074" w:rsidRDefault="003942D9" w:rsidP="001A0074">
          <w:pPr>
            <w:rPr>
              <w:lang w:val="fr-BE" w:eastAsia="en-GB"/>
            </w:rPr>
          </w:pPr>
          <w:r>
            <w:rPr>
              <w:lang w:val="fr-BE" w:eastAsia="en-GB"/>
            </w:rPr>
            <w:t>L’objectif de la DG Santé et sécurité alimentaire (DG SANTE) est de promouvoir les actions destinées à améliorer l’accès aux soins de santé, à des aliments sûrs à consommer, la protection contre les épidémies et les maladies. Son but est d’établir et de maintenir des niveaux européens élevés en matière de santé humaine, des animaux et des plantes, ainsi que des systèmes de santé de haute qualité, disponibles et les plus accessibles, pour répondre aux attentes des Européens.</w:t>
          </w:r>
        </w:p>
        <w:p w14:paraId="0BC86E18" w14:textId="7229C6FA" w:rsidR="003942D9" w:rsidRPr="003942D9" w:rsidRDefault="003942D9" w:rsidP="001A0074">
          <w:pPr>
            <w:rPr>
              <w:lang w:eastAsia="en-GB"/>
            </w:rPr>
          </w:pPr>
          <w:r>
            <w:rPr>
              <w:lang w:val="fr-BE" w:eastAsia="en-GB"/>
            </w:rPr>
            <w:lastRenderedPageBreak/>
            <w:t xml:space="preserve">L’unité E.4 est responsable des politiques et réglementations relatives aux pesticides et aux biocides. Cela comprend une </w:t>
          </w:r>
          <w:proofErr w:type="spellStart"/>
          <w:r>
            <w:rPr>
              <w:lang w:val="fr-BE" w:eastAsia="en-GB"/>
            </w:rPr>
            <w:t>varité</w:t>
          </w:r>
          <w:proofErr w:type="spellEnd"/>
          <w:r>
            <w:rPr>
              <w:lang w:val="fr-BE" w:eastAsia="en-GB"/>
            </w:rPr>
            <w:t xml:space="preserve"> de processus d’approbation concernant des substances actives utilisées dans les pesticides ou les biocides, la fixation de limites maximales de résidus dans les aliments, mais également l’établissement de règles pour la mise sur le marché et l’usage de produits phytopharmaceutiques ou de produits biocides. Ces domaines de </w:t>
          </w:r>
          <w:proofErr w:type="spellStart"/>
          <w:r>
            <w:rPr>
              <w:lang w:val="fr-BE" w:eastAsia="en-GB"/>
            </w:rPr>
            <w:t>competence</w:t>
          </w:r>
          <w:proofErr w:type="spellEnd"/>
          <w:r>
            <w:rPr>
              <w:lang w:val="fr-BE" w:eastAsia="en-GB"/>
            </w:rPr>
            <w:t xml:space="preserve"> sont très exposés et soumis à une forte attention de la part des médias et du monde politique. L’unité est composée de personnes très motivées, travaillant dans une atmosphère amicale et respectueuse, privilégiant un excellent esprit d’équipe. </w:t>
          </w: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292480394"/>
            <w:placeholder>
              <w:docPart w:val="B136FD06A7334844ACFA1D54AF9F42E6"/>
            </w:placeholder>
          </w:sdtPr>
          <w:sdtContent>
            <w:sdt>
              <w:sdtPr>
                <w:rPr>
                  <w:lang w:val="en-US" w:eastAsia="en-GB"/>
                </w:rPr>
                <w:id w:val="1913353420"/>
                <w:placeholder>
                  <w:docPart w:val="64DCB7C5854347E7AF635A96D0808FDC"/>
                </w:placeholder>
              </w:sdtPr>
              <w:sdtContent>
                <w:p w14:paraId="2DDA0D75" w14:textId="77777777" w:rsidR="003942D9" w:rsidRPr="00B87477" w:rsidRDefault="003942D9" w:rsidP="003942D9">
                  <w:pPr>
                    <w:tabs>
                      <w:tab w:val="left" w:pos="8255"/>
                    </w:tabs>
                    <w:spacing w:after="0"/>
                    <w:ind w:right="317"/>
                    <w:rPr>
                      <w:lang w:val="fr-BE" w:eastAsia="en-GB"/>
                    </w:rPr>
                  </w:pPr>
                  <w:r w:rsidRPr="00B87477">
                    <w:rPr>
                      <w:lang w:val="fr-BE" w:eastAsia="en-GB"/>
                    </w:rPr>
                    <w:t>Nous proposons un poste d’expert national détaché au sein de l’équipe Biocides de l’</w:t>
                  </w:r>
                  <w:r>
                    <w:rPr>
                      <w:lang w:val="fr-BE" w:eastAsia="en-GB"/>
                    </w:rPr>
                    <w:t>U</w:t>
                  </w:r>
                  <w:r w:rsidRPr="00B87477">
                    <w:rPr>
                      <w:lang w:val="fr-BE" w:eastAsia="en-GB"/>
                    </w:rPr>
                    <w:t xml:space="preserve">nité. </w:t>
                  </w:r>
                </w:p>
                <w:p w14:paraId="21430B76" w14:textId="77777777" w:rsidR="003942D9" w:rsidRPr="00B87477" w:rsidRDefault="003942D9" w:rsidP="003942D9">
                  <w:pPr>
                    <w:tabs>
                      <w:tab w:val="left" w:pos="8255"/>
                    </w:tabs>
                    <w:spacing w:after="0"/>
                    <w:ind w:right="317"/>
                    <w:rPr>
                      <w:lang w:val="fr-BE" w:eastAsia="en-GB"/>
                    </w:rPr>
                  </w:pPr>
                  <w:r w:rsidRPr="00B87477">
                    <w:rPr>
                      <w:lang w:val="fr-BE" w:eastAsia="en-GB"/>
                    </w:rPr>
                    <w:t xml:space="preserve">L’expert contribuera à la mise en œuvre du règlement (UE) </w:t>
                  </w:r>
                  <w:r>
                    <w:rPr>
                      <w:lang w:val="fr-BE" w:eastAsia="en-GB"/>
                    </w:rPr>
                    <w:t>No</w:t>
                  </w:r>
                  <w:r w:rsidRPr="00B87477">
                    <w:rPr>
                      <w:lang w:val="fr-BE" w:eastAsia="en-GB"/>
                    </w:rPr>
                    <w:t xml:space="preserve"> 528/2012 concernant la mise à disposition sur le marché et l’utilisation des produits biocides (RPB). Ce poste propose un éventail varié et intéressant de travaux liés aux biocides et aux articles traités </w:t>
                  </w:r>
                  <w:r>
                    <w:rPr>
                      <w:lang w:val="fr-BE" w:eastAsia="en-GB"/>
                    </w:rPr>
                    <w:t>avec</w:t>
                  </w:r>
                  <w:r w:rsidRPr="00B87477">
                    <w:rPr>
                      <w:lang w:val="fr-BE" w:eastAsia="en-GB"/>
                    </w:rPr>
                    <w:t xml:space="preserve"> des biocides, dans un domaine d’une importance considérable tant pour la santé publique que pour l’environnement. </w:t>
                  </w:r>
                </w:p>
                <w:p w14:paraId="241B6C0F" w14:textId="77777777" w:rsidR="003942D9" w:rsidRPr="00B87477" w:rsidRDefault="003942D9" w:rsidP="003942D9">
                  <w:pPr>
                    <w:tabs>
                      <w:tab w:val="left" w:pos="8255"/>
                    </w:tabs>
                    <w:spacing w:after="0"/>
                    <w:ind w:right="317"/>
                    <w:rPr>
                      <w:lang w:val="fr-BE" w:eastAsia="en-GB"/>
                    </w:rPr>
                  </w:pPr>
                  <w:r w:rsidRPr="00B87477">
                    <w:rPr>
                      <w:lang w:val="fr-BE" w:eastAsia="en-GB"/>
                    </w:rPr>
                    <w:t xml:space="preserve">L’expert utilisera son expertise technique pour contribuer aux processus réglementaires, y compris à l’élaboration des documents de position de la Commission et aux négociations avec les États membres. L’expert travaillera avec les autres membres de l’équipe à l’élaboration et à la mise en œuvre du cadre législatif et apportera en particulier un soutien de premier plan à la gestion de l’autorisation de l’Union des produits biocides, y compris à l’élaboration des décisions de la Commission en la matière. L’expert contribuera également à l’évaluation de la législation qui débutera en 2025.  </w:t>
                  </w:r>
                </w:p>
                <w:p w14:paraId="3B1D2FA2" w14:textId="469CAF6D" w:rsidR="001A0074" w:rsidRDefault="003942D9" w:rsidP="003942D9">
                  <w:pPr>
                    <w:tabs>
                      <w:tab w:val="left" w:pos="8255"/>
                    </w:tabs>
                    <w:spacing w:after="0"/>
                    <w:ind w:right="317"/>
                    <w:rPr>
                      <w:lang w:val="fr-BE" w:eastAsia="en-GB"/>
                    </w:rPr>
                  </w:pPr>
                  <w:r w:rsidRPr="00B87477">
                    <w:rPr>
                      <w:lang w:val="fr-BE" w:eastAsia="en-GB"/>
                    </w:rPr>
                    <w:t>Ces tâches impliquent des contacts approfondis avec l’Agence européenne des produits chimiques (ECHA) située à Helsinki, les autorités compétentes des États membres pour la mise en œuvre du RPB, d’autres services de la Commission, ainsi qu’un large éventail de parties prenantes (représentants de l’industrie, ONG, société civile, pays tiers, etc.), y compris les demandeurs d’autorisation de l’Union.</w:t>
                  </w:r>
                </w:p>
                <w:p w14:paraId="3DCD9BF2" w14:textId="77777777" w:rsidR="003942D9" w:rsidRPr="003942D9" w:rsidRDefault="003942D9" w:rsidP="003942D9">
                  <w:pPr>
                    <w:tabs>
                      <w:tab w:val="left" w:pos="8255"/>
                    </w:tabs>
                    <w:spacing w:after="0"/>
                    <w:ind w:right="317"/>
                    <w:rPr>
                      <w:lang w:val="fr-BE" w:eastAsia="en-GB"/>
                    </w:rPr>
                  </w:pPr>
                </w:p>
              </w:sdtContent>
            </w:sdt>
          </w:sdtContent>
        </w:sdt>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114210895"/>
            <w:placeholder>
              <w:docPart w:val="97BF5DCE9D7B44FD98FCA768CF6B00A8"/>
            </w:placeholder>
          </w:sdtPr>
          <w:sdtContent>
            <w:p w14:paraId="27F15226" w14:textId="77777777" w:rsidR="003942D9" w:rsidRPr="00B87477" w:rsidRDefault="003942D9" w:rsidP="003942D9">
              <w:pPr>
                <w:pStyle w:val="ListNumber"/>
                <w:numPr>
                  <w:ilvl w:val="0"/>
                  <w:numId w:val="0"/>
                </w:numPr>
                <w:rPr>
                  <w:lang w:val="fr-BE" w:eastAsia="en-GB"/>
                </w:rPr>
              </w:pPr>
              <w:r w:rsidRPr="00B87477">
                <w:rPr>
                  <w:lang w:val="fr-BE" w:eastAsia="en-GB"/>
                </w:rPr>
                <w:t xml:space="preserve">Nous recherchons un expert national ayant une expérience réglementaire ou scientifique pour travailler sur la mise en œuvre du règlement (UE) </w:t>
              </w:r>
              <w:r>
                <w:rPr>
                  <w:lang w:val="fr-BE" w:eastAsia="en-GB"/>
                </w:rPr>
                <w:t>N</w:t>
              </w:r>
              <w:r w:rsidRPr="00B87477">
                <w:rPr>
                  <w:lang w:val="fr-BE" w:eastAsia="en-GB"/>
                </w:rPr>
                <w:t xml:space="preserve">o 528/2012 concernant la mise à disposition sur le marché et l’utilisation des produits biocides (RPB), ou d’autres </w:t>
              </w:r>
              <w:proofErr w:type="spellStart"/>
              <w:r>
                <w:rPr>
                  <w:lang w:val="fr-BE" w:eastAsia="en-GB"/>
                </w:rPr>
                <w:t>légistlations</w:t>
              </w:r>
              <w:proofErr w:type="spellEnd"/>
              <w:r w:rsidRPr="00B87477">
                <w:rPr>
                  <w:lang w:val="fr-BE" w:eastAsia="en-GB"/>
                </w:rPr>
                <w:t xml:space="preserve"> de l’UE ayant des principes comparables.</w:t>
              </w:r>
            </w:p>
            <w:p w14:paraId="7E409EA7" w14:textId="2A12D316" w:rsidR="001A0074" w:rsidRPr="003942D9" w:rsidRDefault="003942D9" w:rsidP="0053405E">
              <w:pPr>
                <w:pStyle w:val="ListNumber"/>
                <w:numPr>
                  <w:ilvl w:val="0"/>
                  <w:numId w:val="0"/>
                </w:numPr>
                <w:rPr>
                  <w:lang w:eastAsia="en-GB"/>
                </w:rPr>
              </w:pPr>
              <w:r>
                <w:rPr>
                  <w:lang w:val="fr-BE" w:eastAsia="en-GB"/>
                </w:rPr>
                <w:t>Une bonne connaissance de la langue anglais (à l’oral et à l’écrit) est exigée – une connaissance d’autres langues de l’Union serait un avantage.</w:t>
              </w: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0F47"/>
    <w:rsid w:val="00080A71"/>
    <w:rsid w:val="000914BF"/>
    <w:rsid w:val="00097587"/>
    <w:rsid w:val="001A0074"/>
    <w:rsid w:val="001D3EEC"/>
    <w:rsid w:val="00215A56"/>
    <w:rsid w:val="002724DE"/>
    <w:rsid w:val="0028413D"/>
    <w:rsid w:val="002841B7"/>
    <w:rsid w:val="002A6E30"/>
    <w:rsid w:val="002B37EB"/>
    <w:rsid w:val="00301CA3"/>
    <w:rsid w:val="00377580"/>
    <w:rsid w:val="003942D9"/>
    <w:rsid w:val="00394581"/>
    <w:rsid w:val="003E1A5E"/>
    <w:rsid w:val="00443957"/>
    <w:rsid w:val="00462268"/>
    <w:rsid w:val="004A4BB7"/>
    <w:rsid w:val="004D3B51"/>
    <w:rsid w:val="0053405E"/>
    <w:rsid w:val="00556CBD"/>
    <w:rsid w:val="005B7399"/>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C5504D"/>
    <w:rsid w:val="00D703FC"/>
    <w:rsid w:val="00D82B48"/>
    <w:rsid w:val="00DC5C83"/>
    <w:rsid w:val="00E0579E"/>
    <w:rsid w:val="00E5708E"/>
    <w:rsid w:val="00E850B7"/>
    <w:rsid w:val="00E927FE"/>
    <w:rsid w:val="00F65CC2"/>
    <w:rsid w:val="00FD18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093D89DE47A34C2C8EA8C01CB664F9EE"/>
        <w:category>
          <w:name w:val="General"/>
          <w:gallery w:val="placeholder"/>
        </w:category>
        <w:types>
          <w:type w:val="bbPlcHdr"/>
        </w:types>
        <w:behaviors>
          <w:behavior w:val="content"/>
        </w:behaviors>
        <w:guid w:val="{9817526E-EE05-429A-831E-EE3D4CA1F558}"/>
      </w:docPartPr>
      <w:docPartBody>
        <w:p w:rsidR="00FD45CC" w:rsidRDefault="00FD45CC" w:rsidP="00FD45CC">
          <w:pPr>
            <w:pStyle w:val="093D89DE47A34C2C8EA8C01CB664F9EE"/>
          </w:pPr>
          <w:r w:rsidRPr="00080A71">
            <w:rPr>
              <w:rStyle w:val="PlaceholderText"/>
              <w:bCs/>
            </w:rPr>
            <w:t>Click or tap here to enter text.</w:t>
          </w:r>
        </w:p>
      </w:docPartBody>
    </w:docPart>
    <w:docPart>
      <w:docPartPr>
        <w:name w:val="EA11BE32F77349D0B7FDEBA54B52C486"/>
        <w:category>
          <w:name w:val="General"/>
          <w:gallery w:val="placeholder"/>
        </w:category>
        <w:types>
          <w:type w:val="bbPlcHdr"/>
        </w:types>
        <w:behaviors>
          <w:behavior w:val="content"/>
        </w:behaviors>
        <w:guid w:val="{E6122701-D088-48DB-AEA9-7C1135CA1A74}"/>
      </w:docPartPr>
      <w:docPartBody>
        <w:p w:rsidR="00FD45CC" w:rsidRDefault="00FD45CC" w:rsidP="00FD45CC">
          <w:pPr>
            <w:pStyle w:val="EA11BE32F77349D0B7FDEBA54B52C486"/>
          </w:pPr>
          <w:r w:rsidRPr="00462268">
            <w:rPr>
              <w:rStyle w:val="PlaceholderText"/>
              <w:bCs/>
            </w:rPr>
            <w:t>Click or tap here to enter text.</w:t>
          </w:r>
        </w:p>
      </w:docPartBody>
    </w:docPart>
    <w:docPart>
      <w:docPartPr>
        <w:name w:val="6A47615EFF544F1B8922480F9E984EE6"/>
        <w:category>
          <w:name w:val="General"/>
          <w:gallery w:val="placeholder"/>
        </w:category>
        <w:types>
          <w:type w:val="bbPlcHdr"/>
        </w:types>
        <w:behaviors>
          <w:behavior w:val="content"/>
        </w:behaviors>
        <w:guid w:val="{6025748B-3A11-4126-B3E4-B77B898CB3B8}"/>
      </w:docPartPr>
      <w:docPartBody>
        <w:p w:rsidR="00FD45CC" w:rsidRDefault="00FD45CC" w:rsidP="00FD45CC">
          <w:pPr>
            <w:pStyle w:val="6A47615EFF544F1B8922480F9E984EE6"/>
          </w:pPr>
          <w:r w:rsidRPr="0007110E">
            <w:rPr>
              <w:rStyle w:val="PlaceholderText"/>
              <w:bCs/>
            </w:rPr>
            <w:t>Click or tap here to enter text.</w:t>
          </w:r>
        </w:p>
      </w:docPartBody>
    </w:docPart>
    <w:docPart>
      <w:docPartPr>
        <w:name w:val="B136FD06A7334844ACFA1D54AF9F42E6"/>
        <w:category>
          <w:name w:val="General"/>
          <w:gallery w:val="placeholder"/>
        </w:category>
        <w:types>
          <w:type w:val="bbPlcHdr"/>
        </w:types>
        <w:behaviors>
          <w:behavior w:val="content"/>
        </w:behaviors>
        <w:guid w:val="{638D61F6-7A69-4664-AAF5-187E86C10E5C}"/>
      </w:docPartPr>
      <w:docPartBody>
        <w:p w:rsidR="00FD45CC" w:rsidRDefault="00FD45CC" w:rsidP="00FD45CC">
          <w:pPr>
            <w:pStyle w:val="B136FD06A7334844ACFA1D54AF9F42E6"/>
          </w:pPr>
          <w:r w:rsidRPr="0028413D">
            <w:rPr>
              <w:rStyle w:val="PlaceholderText"/>
            </w:rPr>
            <w:t>Click or tap here to enter text.</w:t>
          </w:r>
        </w:p>
      </w:docPartBody>
    </w:docPart>
    <w:docPart>
      <w:docPartPr>
        <w:name w:val="64DCB7C5854347E7AF635A96D0808FDC"/>
        <w:category>
          <w:name w:val="General"/>
          <w:gallery w:val="placeholder"/>
        </w:category>
        <w:types>
          <w:type w:val="bbPlcHdr"/>
        </w:types>
        <w:behaviors>
          <w:behavior w:val="content"/>
        </w:behaviors>
        <w:guid w:val="{3D61B6E5-1C70-42E7-A691-605A7FF0D04D}"/>
      </w:docPartPr>
      <w:docPartBody>
        <w:p w:rsidR="00FD45CC" w:rsidRDefault="00FD45CC" w:rsidP="00FD45CC">
          <w:pPr>
            <w:pStyle w:val="64DCB7C5854347E7AF635A96D0808FDC"/>
          </w:pPr>
          <w:r w:rsidRPr="00BD2312">
            <w:rPr>
              <w:rStyle w:val="PlaceholderText"/>
            </w:rPr>
            <w:t>Click or tap here to enter text.</w:t>
          </w:r>
        </w:p>
      </w:docPartBody>
    </w:docPart>
    <w:docPart>
      <w:docPartPr>
        <w:name w:val="97BF5DCE9D7B44FD98FCA768CF6B00A8"/>
        <w:category>
          <w:name w:val="General"/>
          <w:gallery w:val="placeholder"/>
        </w:category>
        <w:types>
          <w:type w:val="bbPlcHdr"/>
        </w:types>
        <w:behaviors>
          <w:behavior w:val="content"/>
        </w:behaviors>
        <w:guid w:val="{F2C5AD2F-E066-4D56-97B8-B3B8C01FB9DB}"/>
      </w:docPartPr>
      <w:docPartBody>
        <w:p w:rsidR="00FD45CC" w:rsidRDefault="00FD45CC" w:rsidP="00FD45CC">
          <w:pPr>
            <w:pStyle w:val="97BF5DCE9D7B44FD98FCA768CF6B00A8"/>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42269"/>
    <w:multiLevelType w:val="multilevel"/>
    <w:tmpl w:val="96606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57982738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724DE"/>
    <w:rsid w:val="003E1A5E"/>
    <w:rsid w:val="00534FB6"/>
    <w:rsid w:val="007818B4"/>
    <w:rsid w:val="008F2A96"/>
    <w:rsid w:val="00983F83"/>
    <w:rsid w:val="00B36F01"/>
    <w:rsid w:val="00CB23CA"/>
    <w:rsid w:val="00E96C07"/>
    <w:rsid w:val="00F00294"/>
    <w:rsid w:val="00FD45C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D45CC"/>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93D89DE47A34C2C8EA8C01CB664F9EE">
    <w:name w:val="093D89DE47A34C2C8EA8C01CB664F9EE"/>
    <w:rsid w:val="00FD45CC"/>
    <w:pPr>
      <w:spacing w:line="278" w:lineRule="auto"/>
    </w:pPr>
    <w:rPr>
      <w:kern w:val="2"/>
      <w:sz w:val="24"/>
      <w:szCs w:val="24"/>
      <w14:ligatures w14:val="standardContextual"/>
    </w:rPr>
  </w:style>
  <w:style w:type="paragraph" w:customStyle="1" w:styleId="EA11BE32F77349D0B7FDEBA54B52C486">
    <w:name w:val="EA11BE32F77349D0B7FDEBA54B52C486"/>
    <w:rsid w:val="00FD45CC"/>
    <w:pPr>
      <w:spacing w:line="278" w:lineRule="auto"/>
    </w:pPr>
    <w:rPr>
      <w:kern w:val="2"/>
      <w:sz w:val="24"/>
      <w:szCs w:val="24"/>
      <w14:ligatures w14:val="standardContextual"/>
    </w:rPr>
  </w:style>
  <w:style w:type="paragraph" w:customStyle="1" w:styleId="6A47615EFF544F1B8922480F9E984EE6">
    <w:name w:val="6A47615EFF544F1B8922480F9E984EE6"/>
    <w:rsid w:val="00FD45CC"/>
    <w:pPr>
      <w:spacing w:line="278" w:lineRule="auto"/>
    </w:pPr>
    <w:rPr>
      <w:kern w:val="2"/>
      <w:sz w:val="24"/>
      <w:szCs w:val="24"/>
      <w14:ligatures w14:val="standardContextual"/>
    </w:rPr>
  </w:style>
  <w:style w:type="paragraph" w:customStyle="1" w:styleId="B136FD06A7334844ACFA1D54AF9F42E6">
    <w:name w:val="B136FD06A7334844ACFA1D54AF9F42E6"/>
    <w:rsid w:val="00FD45CC"/>
    <w:pPr>
      <w:spacing w:line="278" w:lineRule="auto"/>
    </w:pPr>
    <w:rPr>
      <w:kern w:val="2"/>
      <w:sz w:val="24"/>
      <w:szCs w:val="24"/>
      <w14:ligatures w14:val="standardContextual"/>
    </w:rPr>
  </w:style>
  <w:style w:type="paragraph" w:customStyle="1" w:styleId="64DCB7C5854347E7AF635A96D0808FDC">
    <w:name w:val="64DCB7C5854347E7AF635A96D0808FDC"/>
    <w:rsid w:val="00FD45CC"/>
    <w:pPr>
      <w:spacing w:line="278" w:lineRule="auto"/>
    </w:pPr>
    <w:rPr>
      <w:kern w:val="2"/>
      <w:sz w:val="24"/>
      <w:szCs w:val="24"/>
      <w14:ligatures w14:val="standardContextual"/>
    </w:rPr>
  </w:style>
  <w:style w:type="paragraph" w:customStyle="1" w:styleId="97BF5DCE9D7B44FD98FCA768CF6B00A8">
    <w:name w:val="97BF5DCE9D7B44FD98FCA768CF6B00A8"/>
    <w:rsid w:val="00FD45C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857E394-5ABE-4DCA-9FD0-1AF458B0CC5B}"/>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sharepoint/v3/fields"/>
    <ds:schemaRef ds:uri="1929b814-5a78-4bdc-9841-d8b9ef424f65"/>
    <ds:schemaRef ds:uri="http://www.w3.org/XML/1998/namespace"/>
    <ds:schemaRef ds:uri="08927195-b699-4be0-9ee2-6c66dc215b5a"/>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a41a97bf-0494-41d8-ba3d-259bd7771890"/>
    <ds:schemaRef ds:uri="http://purl.org/dc/dcmityp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1249</Words>
  <Characters>7123</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2</cp:revision>
  <cp:lastPrinted>2023-04-18T07:01:00Z</cp:lastPrinted>
  <dcterms:created xsi:type="dcterms:W3CDTF">2025-08-26T13:35:00Z</dcterms:created>
  <dcterms:modified xsi:type="dcterms:W3CDTF">2025-08-26T13:35:00Z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